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7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5"/>
      </w:tblGrid>
      <w:tr w:rsidR="00AA2B5C" w:rsidRPr="00AA2B5C" w:rsidTr="00A153A2">
        <w:trPr>
          <w:trHeight w:val="303"/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AA2B5C" w:rsidRPr="00AA2B5C" w:rsidRDefault="00AA2B5C" w:rsidP="00AA2B5C">
            <w:pPr>
              <w:spacing w:before="150" w:after="300" w:line="240" w:lineRule="auto"/>
              <w:outlineLvl w:val="2"/>
              <w:rPr>
                <w:rFonts w:ascii="Arial" w:eastAsia="Times New Roman" w:hAnsi="Arial" w:cs="Arial"/>
                <w:color w:val="5185B4"/>
                <w:spacing w:val="-15"/>
                <w:sz w:val="27"/>
                <w:szCs w:val="27"/>
                <w:lang w:eastAsia="ru-RU"/>
              </w:rPr>
            </w:pPr>
            <w:r w:rsidRPr="00AA2B5C">
              <w:rPr>
                <w:rFonts w:ascii="Arial" w:eastAsia="Times New Roman" w:hAnsi="Arial" w:cs="Arial"/>
                <w:color w:val="5185B4"/>
                <w:spacing w:val="-15"/>
                <w:sz w:val="27"/>
                <w:szCs w:val="27"/>
                <w:lang w:eastAsia="ru-RU"/>
              </w:rPr>
              <w:t>Закон РТ от 13.10.2008 N 105-ЗРТ "О профилактике правонарушений в Республике Татарстан"</w:t>
            </w:r>
          </w:p>
          <w:p w:rsidR="00AA2B5C" w:rsidRPr="00AA2B5C" w:rsidRDefault="00AA2B5C" w:rsidP="00AA2B5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Принят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Государственным Советом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Республики Татарстан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10 сентября 2008 года</w:t>
            </w:r>
          </w:p>
          <w:p w:rsidR="00AA2B5C" w:rsidRPr="00AA2B5C" w:rsidRDefault="00AA2B5C" w:rsidP="00AA2B5C">
            <w:pPr>
              <w:spacing w:after="24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Настоящий Закон в целях обеспечения законности, правопорядка и общественной безопасности и в соответствии с законодательством Российской Федерации и Республики Татарстан регулирует отношения, возникающие при осуществлении деятельности по профилактике правонарушений в Республике Татарстан. 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1. ОБЩИЕ ПОЛОЖЕНИЯ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1. Основные понятия, используемые в настоящем Законе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В целях настоящего Закона используются следующие основные понятия: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профилактика правонарушений в Республике Татарстан (далее - профилактика правонарушений) - система социальных, правовых, педагогических и иных мер, направленных на предупреждение, выявление, пресечение и устранение обстоятельств, способствующих их совершению;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деятельность по профилактике правонарушений - деятельность органов государственной власти, органов местного самоуправления, учреждений и граждан по применению системы социальных, правовых и иных мер, направленных на своевременное предупреждение, выявление и устранение причин и условий,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способствующих совершению правонарушений, а также деятельность по профилактике безнадзорности и правонарушений несовершеннолетних;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система профилактики правонарушений - совокупность органов, учреждений, организаций, деятельность которых направлена на своевременное предупреждение, выявление и устранение причин и условий, способствующих совершению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субъекты профилактики правонарушений - органы и учреждения системы профилактики правонарушений, а также организации и граждане, участвующие в деятельности по профилактике правонарушений в Республике Татарстан.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2. Иные понятия и термины, используемые в настоящем Законе, применяются в значениях, определенных федеральным законодательством и законодательством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2. Правовое регулирование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Правовое регулирование деятельности по профилактике правонарушений осуществляется в соответствии с Конституцией Российской Федерации, федеральными законами, Конституцией Республики Татарстан, законами Республики Татарстан и иными нормативными правовыми актами Российской Федерации и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3. Основные направления профилактики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Основными направлениями профилактики правонарушений являются: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выявление и устранение причин и условий, способствующих совершению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обеспечение защиты прав, свобод и законных интересов граждан от противоправных действий;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принятие органами государственной власти Республики Татарстан и органами местного самоуправления нормативных правовых актов, направленных на профилактику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принятие профилактических мер, направленных на предупреждение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социально-психологическая реабилитация граждан, находящихся в социально опасном положении;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регулирование отношений, возникающих между органами и учреждениями, осуществляющими деятельность по профилактике правонарушений, а также обеспечение координации их деятельности;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привлечение граждан для участия в деятельности по профилактике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воспитание граждан в духе соблюдения законности и правопорядка.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4. Основные принципы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Осуществление мероприятий по профилактике правонарушений основывается на принципах: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законности;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демократизма и гласности;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гуманности;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поддержки семьи и взаимодействия с ней в вопросах профилактики правонарушений в семье и правонарушений несовершеннолетних;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государственной поддержки деятельности органов местного самоуправления, организаций и граждан по профилактике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индивидуального подхода в применении мер профилактического воздействия.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2. СУБЪЕКТЫ ПРОФИЛАКТИКИ ПРАВОНАРУШЕНИЙ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5. Полномочия органов государственной власти Республики Татарстан в сфере профилактики правонарушений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К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 полномочиям органов государственной власти Республики Татарстан в сфере профилактики правонарушений относятся: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правовое регулирование деятельности по профилактике правонарушений в Республике Татарстан;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разработка, утверждение и реализация республиканских программ по профилактике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развитие деятельности учреждений социальной сферы, здравоохранения, образования, культуры, физической культуры и спорта;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государственная поддержка семьи, материнства и детства;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поддержка и развитие системы психологической и социальной реабилитации лиц, склонных к совершению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организация и проведение с привлечением средств массовой информации систематической и целенаправленной пропаганды, направленной на профилактику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организация на территории Республики Татарстан мониторинга криминальной ситуации;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подготовка, переподготовка и повышение квалификации специалистов в области профилактики правонарушений в соответствии с пунктами 62, 63 части 2 статьи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привлечение общественных объединений, организаций и граждан к участию в реализации мер по профилактике правонарушений, в том числе к реализации республиканских программ по профилактике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развитие научно-исследовательской деятельности по вопросам профилактики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иные полномочия в сфере профилактики правонарушений в соответствии с законодательством.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6. Участие органов местного самоуправления в Республике Татарстан в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Органы местного самоуправления в Республике Татарстан участвуют в деятельности по профилактике правонарушений в соответствии с полномочиями, предусмотренными законодательством.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7. Участие учреждений в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Учреждения в Республике Татарстан в пределах своих полномочий и в установленном порядке участвуют в деятельности по профилактике правонарушений по следующим направлениям: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организация пропаганды здорового образа жизни;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создание условий для привлечения лиц, находящихся в социально опасном положении, к участию в художественной и творческой самодеятельности, способствование их приобщению к ценностям отечественной и мировой культуры;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оказание содействия специализированным учреждениям для несовершеннолетних, нуждающихся в социальной реабилитации, специальным учебно-воспитательным учреждениям и центрам временного содержания несовершеннолетних правонарушителей органов внутренних дел в организации культурно-воспитательной работы с несовершеннолетними, находящимися в указанных учреждениях и центрах;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развитие сети физкультурно-спортивных клубных объединений;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создание профильных спортивных лагерей для несовершеннолетних, находящихся в трудной жизненной ситуации;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взаимодействие с другими субъектами профилактики правонарушений, в том числе путем сообщения в органы внутренних дел обо всех фактах поступления (обращения) граждан с телесными повреждениями насильственного характера, а также о несовершеннолетних лицах, инвалидах и иных лицах, находящихся в социально опасном положении, в установленном порядке;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участие в профилактике алкоголизма, наркомании, токсикомании, распространения венерических заболеваний и ВИЧ-инфекции;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иные направления профилактической работы.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8. Участие организаций и индивидуальных предпринимателей в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 xml:space="preserve">1.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Организации вправе содействовать в обеспечении занятости лиц, нуждающихся в социальной адаптации, при наличии у последних соответствующего образования и квалификации, удовлетворяющих требования работодателя, предоставлять им места в общежитиях либо иных помещениях в соответствии с жилищным законодательством, создавать условия для их закрепления в коллективах работников организации, проводить с ними </w:t>
            </w:r>
            <w:proofErr w:type="spell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воспитательно</w:t>
            </w:r>
            <w:proofErr w:type="spell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-профилактическую работу.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 Организации, индивидуальные предприниматели, деятельность которых связана с оказанием услуг населению, в соответствии с федеральным законодательством принимают меры по обеспечению безопасности жизни, здоровья и имущества граждан в процессе предоставления услуг, в том числе посредством обеспечения технической оснащенности соответствующих помещений, обеспечения защиты и охраны, а также другими способами, не противоречащими законодательству.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3. Для взаимодействия с органами и учреждениями, осуществляющими деятельность по профилактике правонарушений, и содействия им в вопросах обеспечения общественного порядка и профилактики правонарушений, а также для принятия мер, направленных на устранение их причин, организации вправе создавать совещательные органы - советы по профилактике правонарушений. Типовое положение о совете организации по профилактике правонарушений утверждается Кабинетом Министров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9. Участие граждан в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 xml:space="preserve">Граждане принимают участие в деятельности по профилактике правонарушений в соответствии с Законом Республики Татарстан от 1 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ноября 2005 года N 107-ЗРТ "Об участии граждан в обеспечении общественного порядка в Республике Татарстан", иными нормативными правовыми актами Российской Федерации и Республики Татарстан.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3. ФОРМЫ ПРОФИЛАКТИКИ ПРАВОНАРУШЕНИЙ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10. Правовое воспитание и обучение населения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Правовое воспитание населения осуществляется субъектами профилактики правонарушений путем применения различных мер профилактического воздействия.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Средства массовой информации в соответствии с законодательством Российской Федерации обеспечивают публикацию аналитических, методических и других материалов о профилактике правонарушений, информируют население о формах и методах самозащиты от преступных посягательств.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11. Профилактическая беседа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Профилактическая беседа проводится представителями субъектов профилактики правонарушений.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В ходе профилактической беседы разъясняются социальные и правовые последствия противоправного поведения, указывается моральная и правовая ответственность за нарушение соответствующих норм права.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12. Профилактический учет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Профилактический учет и связанные с ним меры воздействия, а также продление срока профилактического учета осуществляют органы внутренних дел и иные органы и учреждения системы профилактики правонарушений в соответствии с предоставленными им полномочиями в порядке, установленном законодательством.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13. Социальная адаптация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Социальная адаптация граждан достигается с помощью системы правовых, социально-экономических, психолого-педагогических, организационных и иных мер, направленных на реализацию конституционных прав и свобод, оказание содействия в трудовом и бытовом устройстве.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Меры по социальной адаптации осуществляются в отношении: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безнадзорных и беспризорных несовершеннолетних;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граждан, отбывших уголовное наказание;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лиц, состоящих на учете за бродяжничество или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попрошайничество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;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несовершеннолетних, подвергнутых принудительным мерам воспитательного воздействия;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других категорий граждан, оказавшихся в трудной жизненной ситуации и нуждающихся в социальной поддержке.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3. Меры социальной адаптации реализуются органами исполнительной власти Республики Татарстан и местного самоуправления в следующих формах: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создания комиссий по социально-правовой помощи;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ведения учета граждан, нуждающихся в социальной адаптации;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взаимодействия с общественными объединениями по оказанию содействия гражданам, нуждающимся в социальной адаптации;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стимулирования деятельности организаций, предоставляющих рабочие места гражданам, нуждающимся в социальной адаптации;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открытия центров социальной адаптации, ночлежных домов и иных специализированных учреждений;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проведения мониторинга условий трудового и бытового устройства лиц, обратившихся за помощью;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проведения воспитательной работы;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иных формах, предусмотренных законодательством.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14. Социальная реабилитация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Социальная реабилитация граждан осуществляется с помощью системы правовых, социально-экономических, психолого-педагогических, организационных и иных мер, направленных на восстановление и воспитание нравственных, патриотических ценностей и психологического иммунитета у граждан.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Меры социальной реабилитации осуществляются в отношении граждан, подвергшихся влиянию религиозных сект и организаций экстремистской направленности.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3. Меры социальной реабилитации реализуются органами исполнительной власти и местного самоуправления во взаимодействии с сотрудниками Министерства внутренних дел по Республике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4. Участие органов государственной власти Республики Татарстан и органов местного самоуправления в социальной реабилитации граждан может осуществляться в форме: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создания реабилитационных центров;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ведения учета граждан, нуждающихся в социальной реабилитации;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взаимодействия с общественными объединениями по оказанию содействия гражданам, нуждающимся в социальной реабилитации;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проведения воспитательной работы;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иных формах, предусмотренных законодательством.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Глава 4. ПРОФИЛАКТИКА ПРАВОНАРУШЕНИЙ ОТДЕЛЬНЫХ КАТЕГОРИЙ ГРАЖДАН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15. Профилактика безнадзорности и правонарушений несовершеннолетних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Профилактика правонарушений несовершеннолетних осуществляется в соответствии с законодательством Российской Федерации и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16. Обеспечение условий для организации досуга несовершеннолетних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 xml:space="preserve">1.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Учреждения культуры, физической культуры и спорта, содержание которых осуществляется за счет средств бюджета Республики Татарстан в соответствии с бюджетным законодательством (далее - учреждения культуры, физической культуры и спорта), обязаны бесплатно выделять не менее одного процента от реализуемых (распространяемых) ими билетов (абонементов) для детей школьного возраста при условии, что необходимые для этого средства предусмотрены в бюджете Республики Татарстан на соответствующий финансовый год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Конкретный размер брони для каждого учреждения культуры, физической культуры и спорта определяется при выделении соответствующих финансовых средств.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17. Профилактика правонарушений среди лиц, освобожденных из мест лишения свободы, а также лиц, осужденных к наказанию, не связанному с лишением свободы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Профилактика правонарушений среди лиц, освобожденных из мест лишения свободы, а также лиц, осужденных к наказанию, не связанному с лишением свободы, осуществляется посредством:</w:t>
            </w:r>
          </w:p>
          <w:p w:rsidR="00AA2B5C" w:rsidRPr="00AA2B5C" w:rsidRDefault="00AA2B5C" w:rsidP="00AA2B5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лицам, освобожденным из мест лишения свободы, содействия в решении вопросов жилищно-бытового устройства, занятости, медицинского обслуживания и социального обеспечения, социально-психологической реабилитации и адаптации;</w:t>
            </w:r>
          </w:p>
          <w:p w:rsidR="00AA2B5C" w:rsidRPr="00AA2B5C" w:rsidRDefault="00AA2B5C" w:rsidP="00AA2B5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правового воспитания;</w:t>
            </w:r>
          </w:p>
          <w:p w:rsidR="00AA2B5C" w:rsidRPr="00AA2B5C" w:rsidRDefault="00AA2B5C" w:rsidP="00AA2B5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применения иных профилактических мер.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18. Профилактика правонарушений среди лиц без определенного места жительства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Профилактика правонарушений среди лиц без определенного места жительства осуществляется посредством: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содействия указанным лицам в социальной адаптации, занятости;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помощи в предоставлении указанным лицам жилищно-бытовых услуг и других видов социального обслуживания;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медицинской помощи;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психологической помощи;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применения иных профилактических мер.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5. КООРДИНАЦИЯ ПРОФИЛАКТИЧЕСКОЙ ДЕЯТЕЛЬНОСТИ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 xml:space="preserve">Статья 19. Координация работы по профилактике правонарушений и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контроль за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 деятельностью органов и учреждений системы профилактики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Координацию работы по профилактике правонарушений осуществляет орган, определенный Президентом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 xml:space="preserve">2. Органы государственной власти Республики Татарстан и органы местного самоуправления, а также общественные организации в пределах своей компетенции осуществляют в установленном порядке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контроль за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 деятельностью органов и учреждений системы профилактики правонарушений.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6. ФИНАНСИРОВАНИЕ ДЕЯТЕЛЬНОСТИ ПО ПРОФИЛАКТИКЕ ПРАВОНАРУШЕНИЙ В РЕСПУБЛИКЕ ТАТАРСТАН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20. Финансовое обеспечение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Финансирование деятельности по профилактике правонарушений может осуществляться за счет средств федерального бюджета, бюджета Республики Татарстан и иных источников в соответствии с законодательством.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Для оказания материальной помощи лицам, нуждающимся в социальной адаптации, могут создаваться в соответствии с федеральным законодательством общественные фонды.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7. ЗАКЛЮЧИТЕЛЬНОЕ ПОЛОЖЕНИЕ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21. Вступление в силу настоящего Закона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Настоящий Закон вступает в силу через десять дней после его официального опубликования.</w:t>
            </w:r>
          </w:p>
          <w:p w:rsidR="00AA2B5C" w:rsidRPr="00AA2B5C" w:rsidRDefault="00AA2B5C" w:rsidP="00AA2B5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AA2B5C" w:rsidRPr="00AA2B5C" w:rsidTr="00A153A2">
        <w:trPr>
          <w:trHeight w:val="25"/>
          <w:tblCellSpacing w:w="0" w:type="dxa"/>
        </w:trPr>
        <w:tc>
          <w:tcPr>
            <w:tcW w:w="0" w:type="auto"/>
            <w:tcBorders>
              <w:top w:val="single" w:sz="48" w:space="0" w:color="5185B4"/>
            </w:tcBorders>
            <w:shd w:val="clear" w:color="auto" w:fill="FFFFFF"/>
          </w:tcPr>
          <w:p w:rsidR="00AA2B5C" w:rsidRPr="00AA2B5C" w:rsidRDefault="00AA2B5C" w:rsidP="00AA2B5C">
            <w:pPr>
              <w:spacing w:after="0" w:line="240" w:lineRule="auto"/>
              <w:ind w:firstLine="25072"/>
              <w:rPr>
                <w:rFonts w:ascii="Arial" w:eastAsia="Times New Roman" w:hAnsi="Arial" w:cs="Arial"/>
                <w:color w:val="5185B4"/>
                <w:sz w:val="15"/>
                <w:szCs w:val="15"/>
                <w:lang w:eastAsia="ru-RU"/>
              </w:rPr>
            </w:pPr>
            <w:bookmarkStart w:id="0" w:name="_GoBack"/>
            <w:bookmarkEnd w:id="0"/>
          </w:p>
        </w:tc>
      </w:tr>
    </w:tbl>
    <w:p w:rsidR="00110C85" w:rsidRDefault="00110C85"/>
    <w:sectPr w:rsidR="00110C85" w:rsidSect="0018438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691"/>
    <w:multiLevelType w:val="multilevel"/>
    <w:tmpl w:val="3A78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17160"/>
    <w:multiLevelType w:val="multilevel"/>
    <w:tmpl w:val="7B14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30406"/>
    <w:multiLevelType w:val="multilevel"/>
    <w:tmpl w:val="0CC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C62A6"/>
    <w:multiLevelType w:val="multilevel"/>
    <w:tmpl w:val="90A0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D137A"/>
    <w:multiLevelType w:val="multilevel"/>
    <w:tmpl w:val="EB82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E58B8"/>
    <w:multiLevelType w:val="multilevel"/>
    <w:tmpl w:val="A9E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C03AA2"/>
    <w:multiLevelType w:val="multilevel"/>
    <w:tmpl w:val="134A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71D25"/>
    <w:multiLevelType w:val="multilevel"/>
    <w:tmpl w:val="9C7A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6577F8"/>
    <w:multiLevelType w:val="multilevel"/>
    <w:tmpl w:val="750E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65287"/>
    <w:multiLevelType w:val="multilevel"/>
    <w:tmpl w:val="B310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22"/>
    <w:rsid w:val="00110C85"/>
    <w:rsid w:val="0018438E"/>
    <w:rsid w:val="00A153A2"/>
    <w:rsid w:val="00AA2B5C"/>
    <w:rsid w:val="00B8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2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2B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A2B5C"/>
  </w:style>
  <w:style w:type="character" w:styleId="a3">
    <w:name w:val="Strong"/>
    <w:basedOn w:val="a0"/>
    <w:uiPriority w:val="22"/>
    <w:qFormat/>
    <w:rsid w:val="00AA2B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2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2B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A2B5C"/>
  </w:style>
  <w:style w:type="character" w:styleId="a3">
    <w:name w:val="Strong"/>
    <w:basedOn w:val="a0"/>
    <w:uiPriority w:val="22"/>
    <w:qFormat/>
    <w:rsid w:val="00AA2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76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2534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</cp:lastModifiedBy>
  <cp:revision>5</cp:revision>
  <cp:lastPrinted>2020-08-21T13:02:00Z</cp:lastPrinted>
  <dcterms:created xsi:type="dcterms:W3CDTF">2014-03-13T16:10:00Z</dcterms:created>
  <dcterms:modified xsi:type="dcterms:W3CDTF">2020-08-21T13:02:00Z</dcterms:modified>
</cp:coreProperties>
</file>